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B500F" w14:textId="15C5ECBB" w:rsidR="00211840" w:rsidRPr="00BF1BD5" w:rsidRDefault="00211840" w:rsidP="007D3E26">
      <w:pPr>
        <w:pStyle w:val="Title"/>
        <w:rPr>
          <w:rFonts w:ascii="Tahoma" w:hAnsi="Tahoma" w:cs="Tahoma"/>
          <w:color w:val="0F4761" w:themeColor="accent1" w:themeShade="BF"/>
        </w:rPr>
      </w:pPr>
      <w:r w:rsidRPr="00BF1BD5">
        <w:rPr>
          <w:rFonts w:ascii="Tahoma" w:hAnsi="Tahoma" w:cs="Tahoma"/>
          <w:color w:val="0F4761" w:themeColor="accent1" w:themeShade="BF"/>
        </w:rPr>
        <w:t>Sisters of the Hidden Thread - A Relational Organizing and Consciousness-Raising Program</w:t>
      </w:r>
    </w:p>
    <w:p w14:paraId="16B13187" w14:textId="77777777" w:rsidR="00014715" w:rsidRPr="00BF1BD5" w:rsidRDefault="00014715" w:rsidP="00211840">
      <w:pPr>
        <w:pStyle w:val="Heading2"/>
        <w:rPr>
          <w:rFonts w:ascii="Tahoma" w:hAnsi="Tahoma" w:cs="Tahoma"/>
        </w:rPr>
      </w:pPr>
      <w:r w:rsidRPr="00BF1BD5">
        <w:rPr>
          <w:rFonts w:ascii="Tahoma" w:hAnsi="Tahoma" w:cs="Tahoma"/>
        </w:rPr>
        <w:t>Overview</w:t>
      </w:r>
    </w:p>
    <w:p w14:paraId="506E6508" w14:textId="77777777" w:rsidR="00014715" w:rsidRPr="00BF1BD5" w:rsidRDefault="00014715" w:rsidP="00014715">
      <w:pPr>
        <w:rPr>
          <w:rFonts w:ascii="Tahoma" w:hAnsi="Tahoma" w:cs="Tahoma"/>
        </w:rPr>
      </w:pPr>
      <w:r w:rsidRPr="00BF1BD5">
        <w:rPr>
          <w:rFonts w:ascii="Tahoma" w:hAnsi="Tahoma" w:cs="Tahoma"/>
        </w:rPr>
        <w:t>Sisters of the Hidden Thread is an organizing and consciousness-raising program designed for women, nonbinary, and trans people who are often expected to hold communities, workplaces, and movements together through invisible labour. The program creates small, intentional spaces where participants can build shared understanding, develop organizing skills, and support one another in turning everyday experiences into collective power. The focus is not on debate, performance, or ideological purity, but on relationship-building, pattern recognition, and practical skill-sharing that help people move from isolation toward coordinated action.</w:t>
      </w:r>
    </w:p>
    <w:p w14:paraId="352E1CEB" w14:textId="77777777" w:rsidR="00211840" w:rsidRPr="00BF1BD5" w:rsidRDefault="00211840" w:rsidP="00211840">
      <w:pPr>
        <w:pStyle w:val="ListBullet"/>
        <w:numPr>
          <w:ilvl w:val="0"/>
          <w:numId w:val="0"/>
        </w:numPr>
        <w:ind w:left="360"/>
        <w:rPr>
          <w:rFonts w:ascii="Tahoma" w:hAnsi="Tahoma" w:cs="Tahoma"/>
        </w:rPr>
      </w:pPr>
    </w:p>
    <w:p w14:paraId="45183A70" w14:textId="5AA89A15" w:rsidR="00211840" w:rsidRPr="00BF1BD5" w:rsidRDefault="00014715" w:rsidP="00211840">
      <w:pPr>
        <w:pStyle w:val="Heading3"/>
        <w:rPr>
          <w:rFonts w:ascii="Tahoma" w:hAnsi="Tahoma" w:cs="Tahoma"/>
          <w:sz w:val="26"/>
          <w:szCs w:val="26"/>
        </w:rPr>
      </w:pPr>
      <w:r w:rsidRPr="00BF1BD5">
        <w:rPr>
          <w:rFonts w:ascii="Tahoma" w:hAnsi="Tahoma" w:cs="Tahoma"/>
          <w:sz w:val="26"/>
          <w:szCs w:val="26"/>
        </w:rPr>
        <w:t>Why this Program Exists</w:t>
      </w:r>
    </w:p>
    <w:p w14:paraId="20745079" w14:textId="77777777" w:rsidR="00014715" w:rsidRPr="00BF1BD5" w:rsidRDefault="00014715" w:rsidP="00014715">
      <w:pPr>
        <w:rPr>
          <w:rFonts w:ascii="Tahoma" w:hAnsi="Tahoma" w:cs="Tahoma"/>
        </w:rPr>
      </w:pPr>
      <w:r w:rsidRPr="00BF1BD5">
        <w:rPr>
          <w:rFonts w:ascii="Tahoma" w:hAnsi="Tahoma" w:cs="Tahoma"/>
        </w:rPr>
        <w:t>Much of the work that sustains communities is treated as personal or natural rather than political. People who carry emotional labour, care work, and informal coordination are rarely supported, and are often punished for naming patterns, asserting boundaries, or refusing accommodation. Sisters of the Hidden Thread starts from the assumption that this labour is foundational. When people who are structurally positioned to absorb risk have protected space to reflect collectively, they develop clearer analysis, stronger trust, and greater capacity to organize without burnout or fragmentation.</w:t>
      </w:r>
    </w:p>
    <w:p w14:paraId="4FFAA7FE" w14:textId="77777777" w:rsidR="00211840" w:rsidRPr="00BF1BD5" w:rsidRDefault="00211840" w:rsidP="002F0A00">
      <w:pPr>
        <w:rPr>
          <w:rFonts w:ascii="Tahoma" w:hAnsi="Tahoma" w:cs="Tahoma"/>
          <w:b/>
          <w:bCs/>
        </w:rPr>
      </w:pPr>
    </w:p>
    <w:p w14:paraId="6180FDBA" w14:textId="309E2AE1" w:rsidR="006D5C9C" w:rsidRPr="00BF1BD5" w:rsidRDefault="006D5C9C" w:rsidP="006D5C9C">
      <w:pPr>
        <w:pStyle w:val="Heading2"/>
        <w:rPr>
          <w:rFonts w:ascii="Tahoma" w:hAnsi="Tahoma" w:cs="Tahoma"/>
        </w:rPr>
      </w:pPr>
      <w:r w:rsidRPr="00BF1BD5">
        <w:rPr>
          <w:rFonts w:ascii="Tahoma" w:hAnsi="Tahoma" w:cs="Tahoma"/>
        </w:rPr>
        <w:t>Program Structure</w:t>
      </w:r>
    </w:p>
    <w:p w14:paraId="4AA95A9B" w14:textId="77777777" w:rsidR="006D5C9C" w:rsidRPr="00BF1BD5" w:rsidRDefault="006D5C9C" w:rsidP="006D5C9C">
      <w:pPr>
        <w:rPr>
          <w:rFonts w:ascii="Tahoma" w:hAnsi="Tahoma" w:cs="Tahoma"/>
        </w:rPr>
      </w:pPr>
      <w:r w:rsidRPr="00BF1BD5">
        <w:rPr>
          <w:rFonts w:ascii="Tahoma" w:hAnsi="Tahoma" w:cs="Tahoma"/>
        </w:rPr>
        <w:t>The program is built around small, repeatable groups rather than large-scale events. Groups meet regularly and combine shared reflection, skill and knowledge sharing, and collective development. Participants talk through lived experiences, identify common patterns, and connect personal challenges to broader social and economic structures. Alongside this, they share practical organizing skills such as facilitation, conflict navigation, boundary-setting, storytelling, and care practices. Leadership emerges through practice and accountability, not charisma or appointment. People who want to facilitate, mentor others, or start new groups are supported with simple tools and shared principles so organizing feels ordinary rather than heroic.</w:t>
      </w:r>
    </w:p>
    <w:p w14:paraId="125EB172" w14:textId="5E04DAAE" w:rsidR="006D5C9C" w:rsidRPr="00BF1BD5" w:rsidRDefault="006D5C9C" w:rsidP="006E03B6">
      <w:pPr>
        <w:rPr>
          <w:rFonts w:ascii="Tahoma" w:hAnsi="Tahoma" w:cs="Tahoma"/>
        </w:rPr>
      </w:pPr>
      <w:r w:rsidRPr="00BF1BD5">
        <w:rPr>
          <w:rFonts w:ascii="Tahoma" w:hAnsi="Tahoma" w:cs="Tahoma"/>
        </w:rPr>
        <w:t>Groups can meet in person, online, or in hybrid formats. This flexibility allows participation across geography, disability, caregiving responsibilities, and varying levels of risk, while keeping the focus on relationship-building and sustained connection.</w:t>
      </w:r>
    </w:p>
    <w:p w14:paraId="55CA2566" w14:textId="0F1C1CA0" w:rsidR="006D5C9C" w:rsidRPr="00BF1BD5" w:rsidRDefault="00776AB0" w:rsidP="006D5C9C">
      <w:pPr>
        <w:pStyle w:val="Heading3"/>
        <w:rPr>
          <w:rFonts w:ascii="Tahoma" w:hAnsi="Tahoma" w:cs="Tahoma"/>
          <w:sz w:val="26"/>
          <w:szCs w:val="26"/>
        </w:rPr>
      </w:pPr>
      <w:r w:rsidRPr="00BF1BD5">
        <w:rPr>
          <w:rFonts w:ascii="Tahoma" w:hAnsi="Tahoma" w:cs="Tahoma"/>
          <w:sz w:val="26"/>
          <w:szCs w:val="26"/>
        </w:rPr>
        <w:lastRenderedPageBreak/>
        <w:t>Weekly Flow and Topics</w:t>
      </w:r>
    </w:p>
    <w:p w14:paraId="0E7F7C86" w14:textId="77777777" w:rsidR="00776AB0" w:rsidRPr="00BF1BD5" w:rsidRDefault="00776AB0" w:rsidP="00776AB0">
      <w:pPr>
        <w:rPr>
          <w:rFonts w:ascii="Tahoma" w:hAnsi="Tahoma" w:cs="Tahoma"/>
        </w:rPr>
      </w:pPr>
      <w:r w:rsidRPr="00BF1BD5">
        <w:rPr>
          <w:rFonts w:ascii="Tahoma" w:hAnsi="Tahoma" w:cs="Tahoma"/>
        </w:rPr>
        <w:t>Groups follow a loose, repeatable rhythm rather than a fixed curriculum. Each session centers on a shared topic that helps participants connect lived experience to broader patterns and build organizing capacity over time. Topics guide reflection without constraining it and can be adapted to the needs of each group.</w:t>
      </w:r>
    </w:p>
    <w:p w14:paraId="4BD8E949" w14:textId="77777777" w:rsidR="00776AB0" w:rsidRPr="00BF1BD5" w:rsidRDefault="00776AB0" w:rsidP="00776AB0">
      <w:pPr>
        <w:rPr>
          <w:rFonts w:ascii="Tahoma" w:hAnsi="Tahoma" w:cs="Tahoma"/>
        </w:rPr>
      </w:pPr>
      <w:r w:rsidRPr="00BF1BD5">
        <w:rPr>
          <w:rFonts w:ascii="Tahoma" w:hAnsi="Tahoma" w:cs="Tahoma"/>
        </w:rPr>
        <w:t>Early sessions often focus on grounding and trust, including isolation, burnout, care work, boundary-setting, and the pressure to hold things together. As groups deepen, topics may include power and gender, conflict and repair, anger and grief, work and precarity, visibility and punishment, leadership without domination, and what solidarity looks like in practice. Later sessions may turn toward facilitation, organizing basics, storytelling, mutual aid, or supporting action that emerges organically from the group.</w:t>
      </w:r>
    </w:p>
    <w:p w14:paraId="5B7A6FBB" w14:textId="77777777" w:rsidR="00776AB0" w:rsidRPr="00BF1BD5" w:rsidRDefault="00776AB0" w:rsidP="00776AB0">
      <w:pPr>
        <w:rPr>
          <w:rFonts w:ascii="Tahoma" w:hAnsi="Tahoma" w:cs="Tahoma"/>
        </w:rPr>
      </w:pPr>
      <w:r w:rsidRPr="00BF1BD5">
        <w:rPr>
          <w:rFonts w:ascii="Tahoma" w:hAnsi="Tahoma" w:cs="Tahoma"/>
        </w:rPr>
        <w:t>Groups move at a sustainable pace. Not every topic needs to be covered, and returning to themes is encouraged. The aim is continuity, shared language, and growing confidence in collective sense-making rather than completion or performance.</w:t>
      </w:r>
    </w:p>
    <w:p w14:paraId="69A4F164" w14:textId="77777777" w:rsidR="00776AB0" w:rsidRPr="00BF1BD5" w:rsidRDefault="00776AB0" w:rsidP="00776AB0">
      <w:pPr>
        <w:rPr>
          <w:rFonts w:ascii="Tahoma" w:hAnsi="Tahoma" w:cs="Tahoma"/>
        </w:rPr>
      </w:pPr>
    </w:p>
    <w:p w14:paraId="55541F09" w14:textId="231459E1" w:rsidR="00776AB0" w:rsidRPr="00BF1BD5" w:rsidRDefault="000E3352" w:rsidP="00776AB0">
      <w:pPr>
        <w:pStyle w:val="Heading2"/>
        <w:rPr>
          <w:rFonts w:ascii="Tahoma" w:hAnsi="Tahoma" w:cs="Tahoma"/>
        </w:rPr>
      </w:pPr>
      <w:r w:rsidRPr="00BF1BD5">
        <w:rPr>
          <w:rFonts w:ascii="Tahoma" w:hAnsi="Tahoma" w:cs="Tahoma"/>
        </w:rPr>
        <w:t>Who is This For?</w:t>
      </w:r>
    </w:p>
    <w:p w14:paraId="4A87842F" w14:textId="77777777" w:rsidR="000E3352" w:rsidRPr="00BF1BD5" w:rsidRDefault="000E3352" w:rsidP="000E3352">
      <w:pPr>
        <w:rPr>
          <w:rFonts w:ascii="Tahoma" w:hAnsi="Tahoma" w:cs="Tahoma"/>
        </w:rPr>
      </w:pPr>
      <w:r w:rsidRPr="00BF1BD5">
        <w:rPr>
          <w:rFonts w:ascii="Tahoma" w:hAnsi="Tahoma" w:cs="Tahoma"/>
        </w:rPr>
        <w:t xml:space="preserve">This program is for people who feel isolated or overextended by relational and care labour, who want space to think collectively without having to justify themselves, who are curious about organizing but unsure where to begin, or who already organize and want more sustainable ways of working. No prior organizing experience is required, and participation is flexible and </w:t>
      </w:r>
      <w:proofErr w:type="gramStart"/>
      <w:r w:rsidRPr="00BF1BD5">
        <w:rPr>
          <w:rFonts w:ascii="Tahoma" w:hAnsi="Tahoma" w:cs="Tahoma"/>
        </w:rPr>
        <w:t>capacity-aware</w:t>
      </w:r>
      <w:proofErr w:type="gramEnd"/>
      <w:r w:rsidRPr="00BF1BD5">
        <w:rPr>
          <w:rFonts w:ascii="Tahoma" w:hAnsi="Tahoma" w:cs="Tahoma"/>
        </w:rPr>
        <w:t>.</w:t>
      </w:r>
    </w:p>
    <w:p w14:paraId="45C38175" w14:textId="77777777" w:rsidR="00776AB0" w:rsidRPr="00BF1BD5" w:rsidRDefault="00776AB0" w:rsidP="00776AB0">
      <w:pPr>
        <w:pStyle w:val="ListBullet"/>
        <w:numPr>
          <w:ilvl w:val="0"/>
          <w:numId w:val="0"/>
        </w:numPr>
        <w:ind w:left="360"/>
        <w:rPr>
          <w:rFonts w:ascii="Tahoma" w:hAnsi="Tahoma" w:cs="Tahoma"/>
        </w:rPr>
      </w:pPr>
    </w:p>
    <w:p w14:paraId="784A3287" w14:textId="3E92C29B" w:rsidR="00776AB0" w:rsidRPr="00BF1BD5" w:rsidRDefault="006E03B6" w:rsidP="00776AB0">
      <w:pPr>
        <w:pStyle w:val="Heading3"/>
        <w:rPr>
          <w:rFonts w:ascii="Tahoma" w:hAnsi="Tahoma" w:cs="Tahoma"/>
          <w:sz w:val="26"/>
          <w:szCs w:val="26"/>
        </w:rPr>
      </w:pPr>
      <w:r w:rsidRPr="00BF1BD5">
        <w:rPr>
          <w:rFonts w:ascii="Tahoma" w:hAnsi="Tahoma" w:cs="Tahoma"/>
          <w:sz w:val="26"/>
          <w:szCs w:val="26"/>
        </w:rPr>
        <w:t>Relationship to Broader Organizing</w:t>
      </w:r>
    </w:p>
    <w:p w14:paraId="11D454FA" w14:textId="77777777" w:rsidR="006E03B6" w:rsidRPr="00BF1BD5" w:rsidRDefault="006E03B6" w:rsidP="006E03B6">
      <w:pPr>
        <w:rPr>
          <w:rFonts w:ascii="Tahoma" w:hAnsi="Tahoma" w:cs="Tahoma"/>
        </w:rPr>
      </w:pPr>
      <w:r w:rsidRPr="00BF1BD5">
        <w:rPr>
          <w:rFonts w:ascii="Tahoma" w:hAnsi="Tahoma" w:cs="Tahoma"/>
        </w:rPr>
        <w:t>Sisters of the Hidden Thread operates within the broader ecosystem while maintaining its own tone and boundaries. It shares tools, infrastructure, and values without becoming an extraction point for unpaid emotional labour or gendered expertise. Participation in other projects or mixed-gender organizing spaces is optional and self-directed. The goal is protection, clarity, and sustainability, not separation for its own sake.</w:t>
      </w:r>
    </w:p>
    <w:p w14:paraId="6A8385BD" w14:textId="77777777" w:rsidR="00776AB0" w:rsidRPr="00BF1BD5" w:rsidRDefault="00776AB0" w:rsidP="00776AB0">
      <w:pPr>
        <w:rPr>
          <w:rFonts w:ascii="Tahoma" w:hAnsi="Tahoma" w:cs="Tahoma"/>
          <w:b/>
          <w:bCs/>
        </w:rPr>
      </w:pPr>
    </w:p>
    <w:p w14:paraId="52AE8584" w14:textId="669E7A38" w:rsidR="00776AB0" w:rsidRPr="00BF1BD5" w:rsidRDefault="00A958A1" w:rsidP="00776AB0">
      <w:pPr>
        <w:pStyle w:val="Heading2"/>
        <w:rPr>
          <w:rFonts w:ascii="Tahoma" w:hAnsi="Tahoma" w:cs="Tahoma"/>
        </w:rPr>
      </w:pPr>
      <w:r w:rsidRPr="00BF1BD5">
        <w:rPr>
          <w:rFonts w:ascii="Tahoma" w:hAnsi="Tahoma" w:cs="Tahoma"/>
        </w:rPr>
        <w:t xml:space="preserve">What This Program is Not </w:t>
      </w:r>
    </w:p>
    <w:p w14:paraId="2471DCD2" w14:textId="77777777" w:rsidR="00A958A1" w:rsidRPr="00BF1BD5" w:rsidRDefault="00A958A1" w:rsidP="00A958A1">
      <w:pPr>
        <w:rPr>
          <w:rFonts w:ascii="Tahoma" w:hAnsi="Tahoma" w:cs="Tahoma"/>
        </w:rPr>
      </w:pPr>
      <w:r w:rsidRPr="00BF1BD5">
        <w:rPr>
          <w:rFonts w:ascii="Tahoma" w:hAnsi="Tahoma" w:cs="Tahoma"/>
        </w:rPr>
        <w:t>This is not a therapy group, a political party, or a branding exercise. It does not require ideological alignment or public visibility.</w:t>
      </w:r>
    </w:p>
    <w:p w14:paraId="170734CD" w14:textId="77777777" w:rsidR="00776AB0" w:rsidRPr="00BF1BD5" w:rsidRDefault="00776AB0" w:rsidP="00776AB0">
      <w:pPr>
        <w:pStyle w:val="ListBullet"/>
        <w:numPr>
          <w:ilvl w:val="0"/>
          <w:numId w:val="0"/>
        </w:numPr>
        <w:ind w:left="360"/>
        <w:rPr>
          <w:rFonts w:ascii="Tahoma" w:hAnsi="Tahoma" w:cs="Tahoma"/>
        </w:rPr>
      </w:pPr>
    </w:p>
    <w:p w14:paraId="0A8148AF" w14:textId="50BA3BAF" w:rsidR="00776AB0" w:rsidRPr="00BF1BD5" w:rsidRDefault="00A958A1" w:rsidP="00776AB0">
      <w:pPr>
        <w:pStyle w:val="Heading3"/>
        <w:rPr>
          <w:rFonts w:ascii="Tahoma" w:hAnsi="Tahoma" w:cs="Tahoma"/>
          <w:sz w:val="26"/>
          <w:szCs w:val="26"/>
        </w:rPr>
      </w:pPr>
      <w:r w:rsidRPr="00BF1BD5">
        <w:rPr>
          <w:rFonts w:ascii="Tahoma" w:hAnsi="Tahoma" w:cs="Tahoma"/>
          <w:sz w:val="26"/>
          <w:szCs w:val="26"/>
        </w:rPr>
        <w:lastRenderedPageBreak/>
        <w:t>Goals and Outcomes</w:t>
      </w:r>
    </w:p>
    <w:p w14:paraId="3F65398B" w14:textId="77777777" w:rsidR="00A958A1" w:rsidRPr="00BF1BD5" w:rsidRDefault="00A958A1" w:rsidP="00A958A1">
      <w:pPr>
        <w:rPr>
          <w:rFonts w:ascii="Tahoma" w:hAnsi="Tahoma" w:cs="Tahoma"/>
        </w:rPr>
      </w:pPr>
      <w:r w:rsidRPr="00BF1BD5">
        <w:rPr>
          <w:rFonts w:ascii="Tahoma" w:hAnsi="Tahoma" w:cs="Tahoma"/>
        </w:rPr>
        <w:t>Over time, the program aims to reduce isolation and burnout, build shared language and analysis, grow confident and grounded organizers, and strengthen the relational capacity that makes collective action possible. Success is measured by durability and depth rather than scale.</w:t>
      </w:r>
    </w:p>
    <w:p w14:paraId="638B0030" w14:textId="77777777" w:rsidR="000E3352" w:rsidRPr="00BF1BD5" w:rsidRDefault="000E3352" w:rsidP="00776AB0">
      <w:pPr>
        <w:rPr>
          <w:rFonts w:ascii="Tahoma" w:hAnsi="Tahoma" w:cs="Tahoma"/>
        </w:rPr>
      </w:pPr>
    </w:p>
    <w:p w14:paraId="533463C9" w14:textId="1D4D2F55" w:rsidR="006E03B6" w:rsidRPr="00BF1BD5" w:rsidRDefault="00A958A1" w:rsidP="006E03B6">
      <w:pPr>
        <w:pStyle w:val="Heading2"/>
        <w:rPr>
          <w:rFonts w:ascii="Tahoma" w:hAnsi="Tahoma" w:cs="Tahoma"/>
        </w:rPr>
      </w:pPr>
      <w:r w:rsidRPr="00BF1BD5">
        <w:rPr>
          <w:rFonts w:ascii="Tahoma" w:hAnsi="Tahoma" w:cs="Tahoma"/>
        </w:rPr>
        <w:t>Closing</w:t>
      </w:r>
    </w:p>
    <w:p w14:paraId="2AAED568" w14:textId="3D4E5E88" w:rsidR="00F842F9" w:rsidRPr="00BF1BD5" w:rsidRDefault="00A958A1">
      <w:pPr>
        <w:rPr>
          <w:rFonts w:ascii="Tahoma" w:hAnsi="Tahoma" w:cs="Tahoma"/>
        </w:rPr>
      </w:pPr>
      <w:r w:rsidRPr="00BF1BD5">
        <w:rPr>
          <w:rFonts w:ascii="Tahoma" w:hAnsi="Tahoma" w:cs="Tahoma"/>
        </w:rPr>
        <w:t>Much of the work that holds the world together is hidden. Sisters of the Hidden Thread exists so that work can be shared, supported, and turned into collective power.</w:t>
      </w:r>
    </w:p>
    <w:sectPr w:rsidR="00F842F9" w:rsidRPr="00BF1BD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362B1F8"/>
    <w:lvl w:ilvl="0">
      <w:start w:val="1"/>
      <w:numFmt w:val="bullet"/>
      <w:pStyle w:val="ListBullet"/>
      <w:lvlText w:val=""/>
      <w:lvlJc w:val="left"/>
      <w:pPr>
        <w:tabs>
          <w:tab w:val="num" w:pos="360"/>
        </w:tabs>
        <w:ind w:left="360" w:hanging="360"/>
      </w:pPr>
      <w:rPr>
        <w:rFonts w:ascii="Symbol" w:hAnsi="Symbol" w:hint="default"/>
      </w:rPr>
    </w:lvl>
  </w:abstractNum>
  <w:num w:numId="1" w16cid:durableId="1193497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A00"/>
    <w:rsid w:val="00014715"/>
    <w:rsid w:val="000E3352"/>
    <w:rsid w:val="001C3DC7"/>
    <w:rsid w:val="00211840"/>
    <w:rsid w:val="002F0A00"/>
    <w:rsid w:val="00433B98"/>
    <w:rsid w:val="00561E3E"/>
    <w:rsid w:val="006D5C9C"/>
    <w:rsid w:val="006E03B6"/>
    <w:rsid w:val="00754931"/>
    <w:rsid w:val="00776AB0"/>
    <w:rsid w:val="007D3E26"/>
    <w:rsid w:val="00A30D86"/>
    <w:rsid w:val="00A70F88"/>
    <w:rsid w:val="00A958A1"/>
    <w:rsid w:val="00A976EB"/>
    <w:rsid w:val="00BF1BD5"/>
    <w:rsid w:val="00C02674"/>
    <w:rsid w:val="00CE3A07"/>
    <w:rsid w:val="00CF1E2A"/>
    <w:rsid w:val="00DD68EA"/>
    <w:rsid w:val="00E1650B"/>
    <w:rsid w:val="00F842F9"/>
    <w:rsid w:val="00FF49B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206AB"/>
  <w15:chartTrackingRefBased/>
  <w15:docId w15:val="{90F35F31-5B9A-48EC-A1E0-1C29C1B67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E2A"/>
  </w:style>
  <w:style w:type="paragraph" w:styleId="Heading1">
    <w:name w:val="heading 1"/>
    <w:basedOn w:val="Normal"/>
    <w:next w:val="Normal"/>
    <w:link w:val="Heading1Char"/>
    <w:uiPriority w:val="9"/>
    <w:qFormat/>
    <w:rsid w:val="00CF1E2A"/>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CF1E2A"/>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CF1E2A"/>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CF1E2A"/>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CF1E2A"/>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CF1E2A"/>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CF1E2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F1E2A"/>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CF1E2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1E2A"/>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CF1E2A"/>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CF1E2A"/>
    <w:rPr>
      <w:rFonts w:asciiTheme="majorHAnsi" w:eastAsiaTheme="majorEastAsia" w:hAnsiTheme="majorHAnsi" w:cstheme="majorBidi"/>
      <w:b/>
      <w:bCs/>
      <w:color w:val="156082" w:themeColor="accent1"/>
    </w:rPr>
  </w:style>
  <w:style w:type="character" w:customStyle="1" w:styleId="Heading4Char">
    <w:name w:val="Heading 4 Char"/>
    <w:basedOn w:val="DefaultParagraphFont"/>
    <w:link w:val="Heading4"/>
    <w:uiPriority w:val="9"/>
    <w:semiHidden/>
    <w:rsid w:val="00CF1E2A"/>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CF1E2A"/>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CF1E2A"/>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CF1E2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CF1E2A"/>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CF1E2A"/>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CF1E2A"/>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CF1E2A"/>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CF1E2A"/>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CF1E2A"/>
    <w:rPr>
      <w:rFonts w:asciiTheme="majorHAnsi" w:eastAsiaTheme="majorEastAsia" w:hAnsiTheme="majorHAnsi" w:cstheme="majorBidi"/>
      <w:i/>
      <w:iCs/>
      <w:color w:val="156082" w:themeColor="accent1"/>
      <w:spacing w:val="15"/>
      <w:sz w:val="24"/>
      <w:szCs w:val="24"/>
    </w:rPr>
  </w:style>
  <w:style w:type="paragraph" w:styleId="Quote">
    <w:name w:val="Quote"/>
    <w:basedOn w:val="Normal"/>
    <w:next w:val="Normal"/>
    <w:link w:val="QuoteChar"/>
    <w:uiPriority w:val="29"/>
    <w:qFormat/>
    <w:rsid w:val="00CF1E2A"/>
    <w:rPr>
      <w:i/>
      <w:iCs/>
      <w:color w:val="000000" w:themeColor="text1"/>
    </w:rPr>
  </w:style>
  <w:style w:type="character" w:customStyle="1" w:styleId="QuoteChar">
    <w:name w:val="Quote Char"/>
    <w:basedOn w:val="DefaultParagraphFont"/>
    <w:link w:val="Quote"/>
    <w:uiPriority w:val="29"/>
    <w:rsid w:val="00CF1E2A"/>
    <w:rPr>
      <w:i/>
      <w:iCs/>
      <w:color w:val="000000" w:themeColor="text1"/>
    </w:rPr>
  </w:style>
  <w:style w:type="paragraph" w:styleId="ListParagraph">
    <w:name w:val="List Paragraph"/>
    <w:basedOn w:val="Normal"/>
    <w:uiPriority w:val="34"/>
    <w:qFormat/>
    <w:rsid w:val="00CF1E2A"/>
    <w:pPr>
      <w:ind w:left="720"/>
      <w:contextualSpacing/>
    </w:pPr>
  </w:style>
  <w:style w:type="character" w:styleId="IntenseEmphasis">
    <w:name w:val="Intense Emphasis"/>
    <w:basedOn w:val="DefaultParagraphFont"/>
    <w:uiPriority w:val="21"/>
    <w:qFormat/>
    <w:rsid w:val="00CF1E2A"/>
    <w:rPr>
      <w:b/>
      <w:bCs/>
      <w:i/>
      <w:iCs/>
      <w:color w:val="156082" w:themeColor="accent1"/>
    </w:rPr>
  </w:style>
  <w:style w:type="paragraph" w:styleId="IntenseQuote">
    <w:name w:val="Intense Quote"/>
    <w:basedOn w:val="Normal"/>
    <w:next w:val="Normal"/>
    <w:link w:val="IntenseQuoteChar"/>
    <w:uiPriority w:val="30"/>
    <w:qFormat/>
    <w:rsid w:val="00CF1E2A"/>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CF1E2A"/>
    <w:rPr>
      <w:b/>
      <w:bCs/>
      <w:i/>
      <w:iCs/>
      <w:color w:val="156082" w:themeColor="accent1"/>
    </w:rPr>
  </w:style>
  <w:style w:type="character" w:styleId="IntenseReference">
    <w:name w:val="Intense Reference"/>
    <w:basedOn w:val="DefaultParagraphFont"/>
    <w:uiPriority w:val="32"/>
    <w:qFormat/>
    <w:rsid w:val="00CF1E2A"/>
    <w:rPr>
      <w:b/>
      <w:bCs/>
      <w:smallCaps/>
      <w:color w:val="E97132" w:themeColor="accent2"/>
      <w:spacing w:val="5"/>
      <w:u w:val="single"/>
    </w:rPr>
  </w:style>
  <w:style w:type="paragraph" w:styleId="Caption">
    <w:name w:val="caption"/>
    <w:basedOn w:val="Normal"/>
    <w:next w:val="Normal"/>
    <w:uiPriority w:val="35"/>
    <w:semiHidden/>
    <w:unhideWhenUsed/>
    <w:qFormat/>
    <w:rsid w:val="00CF1E2A"/>
    <w:pPr>
      <w:spacing w:line="240" w:lineRule="auto"/>
    </w:pPr>
    <w:rPr>
      <w:b/>
      <w:bCs/>
      <w:color w:val="156082" w:themeColor="accent1"/>
      <w:sz w:val="18"/>
      <w:szCs w:val="18"/>
    </w:rPr>
  </w:style>
  <w:style w:type="character" w:styleId="Strong">
    <w:name w:val="Strong"/>
    <w:basedOn w:val="DefaultParagraphFont"/>
    <w:uiPriority w:val="22"/>
    <w:qFormat/>
    <w:rsid w:val="00CF1E2A"/>
    <w:rPr>
      <w:b/>
      <w:bCs/>
    </w:rPr>
  </w:style>
  <w:style w:type="character" w:styleId="Emphasis">
    <w:name w:val="Emphasis"/>
    <w:basedOn w:val="DefaultParagraphFont"/>
    <w:uiPriority w:val="20"/>
    <w:qFormat/>
    <w:rsid w:val="00CF1E2A"/>
    <w:rPr>
      <w:i/>
      <w:iCs/>
    </w:rPr>
  </w:style>
  <w:style w:type="paragraph" w:styleId="NoSpacing">
    <w:name w:val="No Spacing"/>
    <w:uiPriority w:val="1"/>
    <w:qFormat/>
    <w:rsid w:val="00CF1E2A"/>
    <w:pPr>
      <w:spacing w:after="0" w:line="240" w:lineRule="auto"/>
    </w:pPr>
  </w:style>
  <w:style w:type="character" w:styleId="SubtleEmphasis">
    <w:name w:val="Subtle Emphasis"/>
    <w:basedOn w:val="DefaultParagraphFont"/>
    <w:uiPriority w:val="19"/>
    <w:qFormat/>
    <w:rsid w:val="00CF1E2A"/>
    <w:rPr>
      <w:i/>
      <w:iCs/>
      <w:color w:val="808080" w:themeColor="text1" w:themeTint="7F"/>
    </w:rPr>
  </w:style>
  <w:style w:type="character" w:styleId="SubtleReference">
    <w:name w:val="Subtle Reference"/>
    <w:basedOn w:val="DefaultParagraphFont"/>
    <w:uiPriority w:val="31"/>
    <w:qFormat/>
    <w:rsid w:val="00CF1E2A"/>
    <w:rPr>
      <w:smallCaps/>
      <w:color w:val="E97132" w:themeColor="accent2"/>
      <w:u w:val="single"/>
    </w:rPr>
  </w:style>
  <w:style w:type="character" w:styleId="BookTitle">
    <w:name w:val="Book Title"/>
    <w:basedOn w:val="DefaultParagraphFont"/>
    <w:uiPriority w:val="33"/>
    <w:qFormat/>
    <w:rsid w:val="00CF1E2A"/>
    <w:rPr>
      <w:b/>
      <w:bCs/>
      <w:smallCaps/>
      <w:spacing w:val="5"/>
    </w:rPr>
  </w:style>
  <w:style w:type="paragraph" w:styleId="TOCHeading">
    <w:name w:val="TOC Heading"/>
    <w:basedOn w:val="Heading1"/>
    <w:next w:val="Normal"/>
    <w:uiPriority w:val="39"/>
    <w:semiHidden/>
    <w:unhideWhenUsed/>
    <w:qFormat/>
    <w:rsid w:val="00CF1E2A"/>
    <w:pPr>
      <w:outlineLvl w:val="9"/>
    </w:pPr>
  </w:style>
  <w:style w:type="paragraph" w:styleId="ListBullet">
    <w:name w:val="List Bullet"/>
    <w:basedOn w:val="Normal"/>
    <w:uiPriority w:val="99"/>
    <w:unhideWhenUsed/>
    <w:rsid w:val="00211840"/>
    <w:pPr>
      <w:numPr>
        <w:numId w:val="1"/>
      </w:numPr>
      <w:tabs>
        <w:tab w:val="clear" w:pos="360"/>
      </w:tabs>
      <w:ind w:left="0" w:firstLine="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744</Words>
  <Characters>4246</Characters>
  <Application>Microsoft Office Word</Application>
  <DocSecurity>0</DocSecurity>
  <Lines>35</Lines>
  <Paragraphs>9</Paragraphs>
  <ScaleCrop>false</ScaleCrop>
  <Company/>
  <LinksUpToDate>false</LinksUpToDate>
  <CharactersWithSpaces>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Tofflemire</dc:creator>
  <cp:keywords/>
  <dc:description/>
  <cp:lastModifiedBy>Janice Tofflemire</cp:lastModifiedBy>
  <cp:revision>16</cp:revision>
  <dcterms:created xsi:type="dcterms:W3CDTF">2026-02-17T03:46:00Z</dcterms:created>
  <dcterms:modified xsi:type="dcterms:W3CDTF">2026-03-01T20:31:00Z</dcterms:modified>
</cp:coreProperties>
</file>